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07CE5" w14:textId="77777777" w:rsidR="00043895" w:rsidRPr="00120268" w:rsidRDefault="00043895" w:rsidP="00043895">
      <w:pPr>
        <w:ind w:left="4500"/>
        <w:jc w:val="both"/>
        <w:rPr>
          <w:rFonts w:ascii="Gadugi" w:hAnsi="Gadugi"/>
          <w:b/>
          <w:sz w:val="22"/>
          <w:szCs w:val="22"/>
        </w:rPr>
      </w:pPr>
    </w:p>
    <w:p w14:paraId="6F940C52" w14:textId="62967F49" w:rsidR="00043895" w:rsidRPr="00120268" w:rsidRDefault="00B839FD" w:rsidP="00043895">
      <w:pPr>
        <w:ind w:left="4500"/>
        <w:jc w:val="both"/>
        <w:rPr>
          <w:rFonts w:ascii="Gadugi" w:hAnsi="Gadugi"/>
          <w:b/>
          <w:sz w:val="22"/>
          <w:szCs w:val="22"/>
        </w:rPr>
      </w:pPr>
      <w:r>
        <w:rPr>
          <w:rFonts w:ascii="Gadugi" w:hAnsi="Gadugi"/>
          <w:b/>
          <w:noProof/>
          <w:sz w:val="22"/>
          <w:szCs w:val="22"/>
        </w:rPr>
        <w:t>DIRECCIÓN</w:t>
      </w:r>
      <w:r w:rsidR="008930C3" w:rsidRPr="00120268">
        <w:rPr>
          <w:rFonts w:ascii="Gadugi" w:hAnsi="Gadugi"/>
          <w:b/>
          <w:noProof/>
          <w:sz w:val="22"/>
          <w:szCs w:val="22"/>
        </w:rPr>
        <w:t xml:space="preserve"> GENERAL DE PRESUPUESTOS</w:t>
      </w:r>
      <w:r w:rsidR="00C35EAB">
        <w:rPr>
          <w:rFonts w:ascii="Gadugi" w:hAnsi="Gadugi"/>
          <w:b/>
          <w:noProof/>
          <w:sz w:val="22"/>
          <w:szCs w:val="22"/>
        </w:rPr>
        <w:t>, FONDOS COMUNITARIOS</w:t>
      </w:r>
      <w:r w:rsidR="008930C3" w:rsidRPr="00120268">
        <w:rPr>
          <w:rFonts w:ascii="Gadugi" w:hAnsi="Gadugi"/>
          <w:b/>
          <w:noProof/>
          <w:sz w:val="22"/>
          <w:szCs w:val="22"/>
        </w:rPr>
        <w:t xml:space="preserve"> Y ESTADÍSTICA</w:t>
      </w:r>
    </w:p>
    <w:p w14:paraId="1DA9894C" w14:textId="77777777" w:rsidR="00043895" w:rsidRPr="00120268" w:rsidRDefault="00043895" w:rsidP="00043895">
      <w:pPr>
        <w:ind w:left="4500"/>
        <w:jc w:val="both"/>
        <w:rPr>
          <w:rFonts w:ascii="Gadugi" w:hAnsi="Gadugi"/>
          <w:sz w:val="22"/>
          <w:szCs w:val="22"/>
        </w:rPr>
      </w:pPr>
      <w:r w:rsidRPr="00120268">
        <w:rPr>
          <w:rFonts w:ascii="Gadugi" w:hAnsi="Gadugi"/>
          <w:sz w:val="22"/>
          <w:szCs w:val="22"/>
        </w:rPr>
        <w:t xml:space="preserve">CONSEJERÍA DE ECONOMÍA Y </w:t>
      </w:r>
      <w:r w:rsidRPr="00120268">
        <w:rPr>
          <w:rFonts w:ascii="Gadugi" w:hAnsi="Gadugi"/>
          <w:noProof/>
          <w:sz w:val="22"/>
          <w:szCs w:val="22"/>
        </w:rPr>
        <w:t>HACIENDA</w:t>
      </w:r>
    </w:p>
    <w:p w14:paraId="0C04E47B" w14:textId="77777777" w:rsidR="00043895" w:rsidRPr="00120268" w:rsidRDefault="00043895" w:rsidP="00043895">
      <w:pPr>
        <w:ind w:left="4500"/>
        <w:jc w:val="both"/>
        <w:rPr>
          <w:rFonts w:ascii="Gadugi" w:hAnsi="Gadugi"/>
          <w:sz w:val="22"/>
          <w:szCs w:val="22"/>
        </w:rPr>
      </w:pPr>
      <w:r w:rsidRPr="00120268">
        <w:rPr>
          <w:rFonts w:ascii="Gadugi" w:hAnsi="Gadugi"/>
          <w:noProof/>
          <w:sz w:val="22"/>
          <w:szCs w:val="22"/>
        </w:rPr>
        <w:t>José Cantalapiedra, 2</w:t>
      </w:r>
    </w:p>
    <w:p w14:paraId="32BDFB2E" w14:textId="77777777" w:rsidR="00043895" w:rsidRPr="00120268" w:rsidRDefault="00043895" w:rsidP="00043895">
      <w:pPr>
        <w:ind w:left="4500"/>
        <w:jc w:val="both"/>
        <w:rPr>
          <w:rFonts w:ascii="Gadugi" w:hAnsi="Gadugi"/>
          <w:b/>
          <w:sz w:val="22"/>
          <w:szCs w:val="22"/>
        </w:rPr>
      </w:pPr>
      <w:r w:rsidRPr="00120268">
        <w:rPr>
          <w:rFonts w:ascii="Gadugi" w:hAnsi="Gadugi"/>
          <w:b/>
          <w:noProof/>
          <w:sz w:val="22"/>
          <w:szCs w:val="22"/>
        </w:rPr>
        <w:t>47014</w:t>
      </w:r>
      <w:r w:rsidRPr="00120268">
        <w:rPr>
          <w:rFonts w:ascii="Gadugi" w:hAnsi="Gadugi"/>
          <w:b/>
          <w:sz w:val="22"/>
          <w:szCs w:val="22"/>
        </w:rPr>
        <w:t xml:space="preserve"> </w:t>
      </w:r>
      <w:r w:rsidRPr="00120268">
        <w:rPr>
          <w:rFonts w:ascii="Gadugi" w:hAnsi="Gadugi"/>
          <w:b/>
          <w:noProof/>
          <w:sz w:val="22"/>
          <w:szCs w:val="22"/>
          <w:u w:val="single"/>
        </w:rPr>
        <w:t>VALLADOLID</w:t>
      </w:r>
    </w:p>
    <w:p w14:paraId="3D59EBE7" w14:textId="77777777" w:rsidR="00D75728" w:rsidRPr="00120268" w:rsidRDefault="00D75728" w:rsidP="00710C6E">
      <w:pPr>
        <w:ind w:left="4500"/>
        <w:jc w:val="both"/>
        <w:rPr>
          <w:rFonts w:ascii="Gadugi" w:hAnsi="Gadugi"/>
          <w:b/>
          <w:sz w:val="22"/>
          <w:szCs w:val="22"/>
        </w:rPr>
      </w:pPr>
    </w:p>
    <w:p w14:paraId="3DBBCEBD" w14:textId="77777777" w:rsidR="00D75728" w:rsidRPr="00120268" w:rsidRDefault="00D75728" w:rsidP="00F93948">
      <w:pPr>
        <w:spacing w:line="360" w:lineRule="auto"/>
        <w:ind w:firstLine="708"/>
        <w:jc w:val="both"/>
        <w:rPr>
          <w:rFonts w:ascii="Gadugi" w:hAnsi="Gadugi"/>
        </w:rPr>
      </w:pPr>
    </w:p>
    <w:p w14:paraId="68F70FFC" w14:textId="77777777" w:rsidR="00D75728" w:rsidRPr="00120268" w:rsidRDefault="00D75728" w:rsidP="00F93948">
      <w:pPr>
        <w:spacing w:line="360" w:lineRule="auto"/>
        <w:ind w:firstLine="708"/>
        <w:jc w:val="both"/>
        <w:rPr>
          <w:rFonts w:ascii="Gadugi" w:hAnsi="Gadugi"/>
        </w:rPr>
      </w:pPr>
    </w:p>
    <w:p w14:paraId="692D22E4" w14:textId="77777777" w:rsidR="00D75728" w:rsidRPr="00120268" w:rsidRDefault="00D75728" w:rsidP="00F93948">
      <w:pPr>
        <w:spacing w:line="360" w:lineRule="auto"/>
        <w:ind w:firstLine="708"/>
        <w:jc w:val="both"/>
        <w:rPr>
          <w:rFonts w:ascii="Gadugi" w:hAnsi="Gadugi"/>
        </w:rPr>
      </w:pPr>
    </w:p>
    <w:p w14:paraId="03A077B2" w14:textId="77777777" w:rsidR="00195BB0" w:rsidRPr="00120268" w:rsidRDefault="00195BB0" w:rsidP="00F93948">
      <w:pPr>
        <w:spacing w:line="360" w:lineRule="auto"/>
        <w:ind w:firstLine="708"/>
        <w:jc w:val="both"/>
        <w:rPr>
          <w:rFonts w:ascii="Gadugi" w:hAnsi="Gadugi"/>
        </w:rPr>
      </w:pPr>
    </w:p>
    <w:p w14:paraId="3E1CAC99" w14:textId="77777777" w:rsidR="00195BB0" w:rsidRPr="00120268" w:rsidRDefault="00195BB0" w:rsidP="00F93948">
      <w:pPr>
        <w:spacing w:line="360" w:lineRule="auto"/>
        <w:ind w:firstLine="708"/>
        <w:jc w:val="both"/>
        <w:rPr>
          <w:rFonts w:ascii="Gadugi" w:hAnsi="Gadugi"/>
        </w:rPr>
      </w:pPr>
    </w:p>
    <w:p w14:paraId="6D16479D" w14:textId="6D0E21F8" w:rsidR="00A955CA" w:rsidRPr="00B62C5A" w:rsidRDefault="00A955CA" w:rsidP="00D05686">
      <w:pPr>
        <w:spacing w:line="360" w:lineRule="auto"/>
        <w:jc w:val="both"/>
        <w:rPr>
          <w:rFonts w:ascii="Gadugi" w:hAnsi="Gadugi" w:cs="Tahoma"/>
          <w:sz w:val="22"/>
          <w:szCs w:val="22"/>
        </w:rPr>
      </w:pPr>
      <w:r w:rsidRPr="0034682B">
        <w:rPr>
          <w:rFonts w:ascii="Gadugi" w:hAnsi="Gadugi" w:cs="Tahoma"/>
          <w:sz w:val="22"/>
          <w:szCs w:val="22"/>
        </w:rPr>
        <w:t>De conformidad con lo establecido en el artículo 76</w:t>
      </w:r>
      <w:r w:rsidR="00D64F5B" w:rsidRPr="0034682B">
        <w:rPr>
          <w:rFonts w:ascii="Gadugi" w:hAnsi="Gadugi" w:cs="Tahoma"/>
          <w:sz w:val="22"/>
          <w:szCs w:val="22"/>
        </w:rPr>
        <w:t>.2</w:t>
      </w:r>
      <w:r w:rsidRPr="0034682B">
        <w:rPr>
          <w:rFonts w:ascii="Gadugi" w:hAnsi="Gadugi" w:cs="Tahoma"/>
          <w:sz w:val="22"/>
          <w:szCs w:val="22"/>
        </w:rPr>
        <w:t xml:space="preserve"> </w:t>
      </w:r>
      <w:r w:rsidR="00D64F5B" w:rsidRPr="0034682B">
        <w:rPr>
          <w:rFonts w:ascii="Gadugi" w:hAnsi="Gadugi" w:cs="Tahoma"/>
          <w:sz w:val="22"/>
          <w:szCs w:val="22"/>
        </w:rPr>
        <w:t>de la Ley 2/2006, de 3 de mayo, de la Hacienda y del Sector Público de la Comunidad de Castilla y León</w:t>
      </w:r>
      <w:r w:rsidRPr="0034682B">
        <w:rPr>
          <w:rFonts w:ascii="Gadugi" w:hAnsi="Gadugi" w:cs="Tahoma"/>
          <w:sz w:val="22"/>
          <w:szCs w:val="22"/>
        </w:rPr>
        <w:t>,</w:t>
      </w:r>
      <w:r w:rsidR="00E94A8E" w:rsidRPr="0034682B">
        <w:rPr>
          <w:rFonts w:ascii="Gadugi" w:hAnsi="Gadugi" w:cs="Tahoma"/>
          <w:sz w:val="22"/>
          <w:szCs w:val="22"/>
        </w:rPr>
        <w:t xml:space="preserve"> se remite el</w:t>
      </w:r>
      <w:r w:rsidR="00232C8F" w:rsidRPr="0034682B">
        <w:rPr>
          <w:rFonts w:ascii="Gadugi" w:hAnsi="Gadugi" w:cs="Tahoma"/>
          <w:sz w:val="22"/>
          <w:szCs w:val="22"/>
        </w:rPr>
        <w:t xml:space="preserve"> </w:t>
      </w:r>
      <w:r w:rsidR="00B62C5A" w:rsidRPr="00487FCE">
        <w:rPr>
          <w:rFonts w:ascii="Gadugi" w:hAnsi="Gadugi" w:cs="Tahoma"/>
          <w:i/>
        </w:rPr>
        <w:t>PROYECTO DE DECRETO POR EL QUE SE MODIFICA EL DECRETO 279/1998, DE 23 DE DICIEMBRE, POR EL QUE SE REGULA LA COMPOSICION, ORGANIZACIÓN Y FUNCIONAMIENTO DE LA COMISION DE JUEGO Y APUESTAS DE LA COMUNIDAD DE CASTILLA Y LEON</w:t>
      </w:r>
      <w:r w:rsidR="00B62C5A">
        <w:rPr>
          <w:rFonts w:ascii="Gadugi" w:hAnsi="Gadugi" w:cs="Tahoma"/>
          <w:sz w:val="22"/>
          <w:szCs w:val="22"/>
        </w:rPr>
        <w:t xml:space="preserve"> para que, </w:t>
      </w:r>
      <w:r w:rsidR="00500904" w:rsidRPr="0034682B">
        <w:rPr>
          <w:rFonts w:ascii="Gadugi" w:hAnsi="Gadugi" w:cs="Tahoma"/>
          <w:sz w:val="22"/>
          <w:szCs w:val="22"/>
        </w:rPr>
        <w:t xml:space="preserve">por ese órgano directivo se emita, </w:t>
      </w:r>
      <w:r w:rsidR="00500904" w:rsidRPr="0034682B">
        <w:rPr>
          <w:rFonts w:ascii="Gadugi" w:hAnsi="Gadugi" w:cs="Tahoma"/>
          <w:b/>
          <w:sz w:val="22"/>
          <w:szCs w:val="22"/>
        </w:rPr>
        <w:t>con carácter urgente</w:t>
      </w:r>
      <w:r w:rsidR="00500904" w:rsidRPr="0034682B">
        <w:rPr>
          <w:rFonts w:ascii="Gadugi" w:hAnsi="Gadugi" w:cs="Tahoma"/>
          <w:sz w:val="22"/>
          <w:szCs w:val="22"/>
        </w:rPr>
        <w:t>, el informe</w:t>
      </w:r>
      <w:r w:rsidR="00A8440A" w:rsidRPr="0034682B">
        <w:rPr>
          <w:rFonts w:ascii="Gadugi" w:hAnsi="Gadugi" w:cs="Tahoma"/>
          <w:b/>
          <w:sz w:val="22"/>
          <w:szCs w:val="22"/>
        </w:rPr>
        <w:t xml:space="preserve"> </w:t>
      </w:r>
      <w:r w:rsidR="00D64F5B" w:rsidRPr="0034682B">
        <w:rPr>
          <w:rFonts w:ascii="Gadugi" w:hAnsi="Gadugi" w:cs="Tahoma"/>
          <w:sz w:val="22"/>
          <w:szCs w:val="22"/>
        </w:rPr>
        <w:t>previsto en dicho artículo.</w:t>
      </w:r>
    </w:p>
    <w:p w14:paraId="0AC650AB" w14:textId="77777777" w:rsidR="00D75728" w:rsidRPr="00477F8D" w:rsidRDefault="00D75728" w:rsidP="00B6514D">
      <w:pPr>
        <w:spacing w:line="360" w:lineRule="auto"/>
        <w:jc w:val="center"/>
        <w:rPr>
          <w:rFonts w:ascii="Gadugi" w:hAnsi="Gadugi"/>
          <w:sz w:val="22"/>
          <w:szCs w:val="22"/>
        </w:rPr>
      </w:pPr>
      <w:bookmarkStart w:id="0" w:name="_GoBack"/>
      <w:bookmarkEnd w:id="0"/>
    </w:p>
    <w:p w14:paraId="751162B2" w14:textId="77777777" w:rsidR="00B6514D" w:rsidRDefault="00B6514D" w:rsidP="00B6514D">
      <w:pPr>
        <w:tabs>
          <w:tab w:val="center" w:pos="4535"/>
          <w:tab w:val="left" w:pos="6379"/>
        </w:tabs>
        <w:spacing w:line="360" w:lineRule="auto"/>
        <w:jc w:val="center"/>
        <w:rPr>
          <w:rFonts w:ascii="Gadugi" w:hAnsi="Gadugi"/>
          <w:sz w:val="22"/>
          <w:szCs w:val="22"/>
        </w:rPr>
      </w:pPr>
    </w:p>
    <w:p w14:paraId="370437CF" w14:textId="77777777" w:rsidR="00A86212" w:rsidRDefault="00D75728" w:rsidP="00B6514D">
      <w:pPr>
        <w:tabs>
          <w:tab w:val="center" w:pos="4535"/>
          <w:tab w:val="left" w:pos="6379"/>
        </w:tabs>
        <w:spacing w:line="360" w:lineRule="auto"/>
        <w:jc w:val="center"/>
        <w:rPr>
          <w:rFonts w:ascii="Gadugi" w:hAnsi="Gadugi"/>
          <w:sz w:val="22"/>
          <w:szCs w:val="22"/>
        </w:rPr>
      </w:pPr>
      <w:r w:rsidRPr="00120268">
        <w:rPr>
          <w:rFonts w:ascii="Gadugi" w:hAnsi="Gadugi"/>
          <w:sz w:val="22"/>
          <w:szCs w:val="22"/>
        </w:rPr>
        <w:t>Valladolid</w:t>
      </w:r>
      <w:r w:rsidR="00937F23" w:rsidRPr="00120268">
        <w:rPr>
          <w:rFonts w:ascii="Gadugi" w:hAnsi="Gadugi"/>
          <w:sz w:val="22"/>
          <w:szCs w:val="22"/>
        </w:rPr>
        <w:t xml:space="preserve">, </w:t>
      </w:r>
      <w:r w:rsidR="00C05006">
        <w:rPr>
          <w:rFonts w:ascii="Gadugi" w:hAnsi="Gadugi"/>
          <w:sz w:val="22"/>
          <w:szCs w:val="22"/>
        </w:rPr>
        <w:t>a fecha de firma electrónica</w:t>
      </w:r>
    </w:p>
    <w:p w14:paraId="37DDBE77" w14:textId="77777777" w:rsidR="00A955CA" w:rsidRPr="00C05006" w:rsidRDefault="00A955CA" w:rsidP="00B6514D">
      <w:pPr>
        <w:tabs>
          <w:tab w:val="center" w:pos="4535"/>
          <w:tab w:val="left" w:pos="6379"/>
        </w:tabs>
        <w:spacing w:line="360" w:lineRule="auto"/>
        <w:jc w:val="center"/>
        <w:rPr>
          <w:rFonts w:ascii="Gadugi" w:hAnsi="Gadugi"/>
          <w:sz w:val="22"/>
          <w:szCs w:val="22"/>
        </w:rPr>
      </w:pPr>
      <w:r w:rsidRPr="00C05006">
        <w:rPr>
          <w:rFonts w:ascii="Gadugi" w:hAnsi="Gadugi"/>
          <w:sz w:val="22"/>
          <w:szCs w:val="22"/>
        </w:rPr>
        <w:t>EL SECRETARIO GENERAL</w:t>
      </w:r>
    </w:p>
    <w:p w14:paraId="50E0B2E5" w14:textId="77777777" w:rsidR="00A955CA" w:rsidRPr="00120268" w:rsidRDefault="00A955CA" w:rsidP="00B6514D">
      <w:pPr>
        <w:spacing w:line="360" w:lineRule="auto"/>
        <w:jc w:val="center"/>
        <w:rPr>
          <w:rFonts w:ascii="Gadugi" w:hAnsi="Gadugi"/>
          <w:b/>
          <w:sz w:val="22"/>
          <w:szCs w:val="22"/>
        </w:rPr>
      </w:pPr>
    </w:p>
    <w:p w14:paraId="573BE8F6" w14:textId="77777777" w:rsidR="00A955CA" w:rsidRPr="00120268" w:rsidRDefault="00A955CA" w:rsidP="00B6514D">
      <w:pPr>
        <w:spacing w:line="360" w:lineRule="auto"/>
        <w:jc w:val="center"/>
        <w:rPr>
          <w:rFonts w:ascii="Gadugi" w:hAnsi="Gadugi"/>
          <w:b/>
          <w:sz w:val="22"/>
          <w:szCs w:val="22"/>
        </w:rPr>
      </w:pPr>
    </w:p>
    <w:p w14:paraId="3065032E" w14:textId="77777777" w:rsidR="00A955CA" w:rsidRPr="00120268" w:rsidRDefault="00A955CA" w:rsidP="00B6514D">
      <w:pPr>
        <w:spacing w:line="360" w:lineRule="auto"/>
        <w:jc w:val="center"/>
        <w:rPr>
          <w:rFonts w:ascii="Gadugi" w:hAnsi="Gadugi"/>
          <w:b/>
          <w:sz w:val="22"/>
          <w:szCs w:val="22"/>
        </w:rPr>
      </w:pPr>
    </w:p>
    <w:p w14:paraId="2E37BF13" w14:textId="77777777" w:rsidR="003F6071" w:rsidRPr="00120268" w:rsidRDefault="003F6071" w:rsidP="00A955CA">
      <w:pPr>
        <w:spacing w:line="360" w:lineRule="auto"/>
        <w:jc w:val="center"/>
        <w:rPr>
          <w:rFonts w:ascii="Gadugi" w:hAnsi="Gadugi"/>
          <w:b/>
          <w:sz w:val="22"/>
          <w:szCs w:val="22"/>
          <w:lang w:val="es-ES_tradnl"/>
        </w:rPr>
      </w:pPr>
    </w:p>
    <w:p w14:paraId="2BA9FAB2" w14:textId="77777777" w:rsidR="00A8440A" w:rsidRPr="00120268" w:rsidRDefault="00A8440A" w:rsidP="00A8440A">
      <w:pPr>
        <w:rPr>
          <w:rFonts w:ascii="Gadugi" w:eastAsia="Calibri" w:hAnsi="Gadugi" w:cs="Calibri"/>
          <w:b/>
          <w:sz w:val="22"/>
          <w:szCs w:val="22"/>
          <w:lang w:val="es-ES_tradnl" w:eastAsia="en-US"/>
        </w:rPr>
      </w:pPr>
    </w:p>
    <w:p w14:paraId="33033A62" w14:textId="77777777" w:rsidR="00D75728" w:rsidRPr="00A8440A" w:rsidRDefault="00D75728" w:rsidP="00F93948">
      <w:pPr>
        <w:spacing w:line="360" w:lineRule="auto"/>
        <w:rPr>
          <w:rFonts w:ascii="Tahoma" w:hAnsi="Tahoma"/>
          <w:b/>
          <w:lang w:val="es-ES_tradnl"/>
        </w:rPr>
      </w:pPr>
    </w:p>
    <w:p w14:paraId="1DE39287" w14:textId="77777777" w:rsidR="00D75728" w:rsidRDefault="00D75728" w:rsidP="00F93948">
      <w:pPr>
        <w:spacing w:line="360" w:lineRule="auto"/>
        <w:rPr>
          <w:rFonts w:ascii="Tahoma" w:hAnsi="Tahoma"/>
          <w:b/>
        </w:rPr>
      </w:pPr>
    </w:p>
    <w:p w14:paraId="3E78FF1D" w14:textId="77777777" w:rsidR="00D75728" w:rsidRDefault="00D75728" w:rsidP="00F93948">
      <w:pPr>
        <w:spacing w:line="360" w:lineRule="auto"/>
        <w:rPr>
          <w:rFonts w:ascii="Tahoma" w:hAnsi="Tahoma"/>
          <w:b/>
        </w:rPr>
      </w:pPr>
    </w:p>
    <w:sectPr w:rsidR="00D75728" w:rsidSect="00043895">
      <w:headerReference w:type="default" r:id="rId7"/>
      <w:footerReference w:type="default" r:id="rId8"/>
      <w:pgSz w:w="11906" w:h="16838"/>
      <w:pgMar w:top="2268" w:right="1134" w:bottom="1134" w:left="1701" w:header="107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8B3E7" w14:textId="77777777" w:rsidR="00297A30" w:rsidRDefault="00297A30">
      <w:r>
        <w:separator/>
      </w:r>
    </w:p>
  </w:endnote>
  <w:endnote w:type="continuationSeparator" w:id="0">
    <w:p w14:paraId="2B710C8D" w14:textId="77777777" w:rsidR="00297A30" w:rsidRDefault="0029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1601A" w14:textId="77777777" w:rsidR="00D75728" w:rsidRPr="00C33FB7" w:rsidRDefault="00D75728" w:rsidP="00C33FB7">
    <w:pPr>
      <w:pStyle w:val="Piedepgina"/>
      <w:pBdr>
        <w:top w:val="single" w:sz="2" w:space="1" w:color="A6A6A6"/>
        <w:bottom w:val="single" w:sz="2" w:space="1" w:color="A6A6A6"/>
      </w:pBdr>
      <w:tabs>
        <w:tab w:val="center" w:pos="4674"/>
        <w:tab w:val="left" w:pos="8560"/>
      </w:tabs>
      <w:jc w:val="center"/>
      <w:rPr>
        <w:rFonts w:ascii="Trebuchet MS" w:hAnsi="Trebuchet MS"/>
        <w:sz w:val="14"/>
      </w:rPr>
    </w:pPr>
    <w:r>
      <w:rPr>
        <w:rFonts w:ascii="Trebuchet MS" w:hAnsi="Trebuchet MS"/>
        <w:sz w:val="14"/>
      </w:rPr>
      <w:t>C/</w:t>
    </w:r>
    <w:r w:rsidRPr="003965CE">
      <w:rPr>
        <w:rFonts w:ascii="Trebuchet MS" w:hAnsi="Trebuchet MS"/>
        <w:sz w:val="14"/>
      </w:rPr>
      <w:t>Santiago Alba, 1 – 47008 Valladolid – Tel. 983 41 11 33 – Fax 983 24 89 84 – www.jcyl.es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FCC9C" w14:textId="77777777" w:rsidR="00297A30" w:rsidRDefault="00297A30">
      <w:r>
        <w:separator/>
      </w:r>
    </w:p>
  </w:footnote>
  <w:footnote w:type="continuationSeparator" w:id="0">
    <w:p w14:paraId="448C900B" w14:textId="77777777" w:rsidR="00297A30" w:rsidRDefault="0029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3EF75" w14:textId="77777777" w:rsidR="00206B07" w:rsidRDefault="00206B07" w:rsidP="00206B07">
    <w:pPr>
      <w:pStyle w:val="Encabezado"/>
      <w:ind w:left="-567"/>
    </w:pPr>
    <w:r w:rsidRPr="00DD5124">
      <w:rPr>
        <w:noProof/>
      </w:rPr>
      <w:drawing>
        <wp:inline distT="0" distB="0" distL="0" distR="0" wp14:anchorId="5ABAB2AF" wp14:editId="4765C68E">
          <wp:extent cx="1813560" cy="853440"/>
          <wp:effectExtent l="0" t="0" r="0" b="3810"/>
          <wp:docPr id="1" name="Imagen 1" descr="SG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G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610ED" w14:textId="77777777" w:rsidR="00D75728" w:rsidRDefault="00D75728">
    <w:pPr>
      <w:pStyle w:val="Encabezado"/>
      <w:ind w:left="-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A0500"/>
    <w:multiLevelType w:val="hybridMultilevel"/>
    <w:tmpl w:val="FF5632F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3D"/>
    <w:rsid w:val="00024807"/>
    <w:rsid w:val="00040B0B"/>
    <w:rsid w:val="00043895"/>
    <w:rsid w:val="000716A9"/>
    <w:rsid w:val="0009220A"/>
    <w:rsid w:val="00094AF3"/>
    <w:rsid w:val="00095559"/>
    <w:rsid w:val="000A43F3"/>
    <w:rsid w:val="00103F4C"/>
    <w:rsid w:val="00110DE9"/>
    <w:rsid w:val="0011130E"/>
    <w:rsid w:val="00120268"/>
    <w:rsid w:val="00141289"/>
    <w:rsid w:val="0014265D"/>
    <w:rsid w:val="00167E8D"/>
    <w:rsid w:val="00167F4E"/>
    <w:rsid w:val="00195BB0"/>
    <w:rsid w:val="001C0FF9"/>
    <w:rsid w:val="001C1F5F"/>
    <w:rsid w:val="00206B07"/>
    <w:rsid w:val="002238E1"/>
    <w:rsid w:val="00232C8F"/>
    <w:rsid w:val="00262498"/>
    <w:rsid w:val="0028601C"/>
    <w:rsid w:val="00297A30"/>
    <w:rsid w:val="002D71B2"/>
    <w:rsid w:val="002F1379"/>
    <w:rsid w:val="002F2A89"/>
    <w:rsid w:val="003041C9"/>
    <w:rsid w:val="00331BC1"/>
    <w:rsid w:val="00337265"/>
    <w:rsid w:val="003419E3"/>
    <w:rsid w:val="0034682B"/>
    <w:rsid w:val="00377439"/>
    <w:rsid w:val="003965CE"/>
    <w:rsid w:val="003B33B7"/>
    <w:rsid w:val="003C1B9A"/>
    <w:rsid w:val="003D2195"/>
    <w:rsid w:val="003F6071"/>
    <w:rsid w:val="00413CA9"/>
    <w:rsid w:val="00421417"/>
    <w:rsid w:val="00477EA8"/>
    <w:rsid w:val="00477F8D"/>
    <w:rsid w:val="004A40F1"/>
    <w:rsid w:val="004C22E4"/>
    <w:rsid w:val="004C4A74"/>
    <w:rsid w:val="004D3ECD"/>
    <w:rsid w:val="00500904"/>
    <w:rsid w:val="00514C95"/>
    <w:rsid w:val="00520C81"/>
    <w:rsid w:val="005232FE"/>
    <w:rsid w:val="005305B2"/>
    <w:rsid w:val="0053600F"/>
    <w:rsid w:val="00543655"/>
    <w:rsid w:val="005C734A"/>
    <w:rsid w:val="0060644D"/>
    <w:rsid w:val="00633FC4"/>
    <w:rsid w:val="0070205C"/>
    <w:rsid w:val="00710C6E"/>
    <w:rsid w:val="007443FA"/>
    <w:rsid w:val="00765D13"/>
    <w:rsid w:val="00780D85"/>
    <w:rsid w:val="00793193"/>
    <w:rsid w:val="007B50D5"/>
    <w:rsid w:val="0080268F"/>
    <w:rsid w:val="0082427C"/>
    <w:rsid w:val="00846E4F"/>
    <w:rsid w:val="00866F76"/>
    <w:rsid w:val="008930C3"/>
    <w:rsid w:val="008D12FD"/>
    <w:rsid w:val="00915750"/>
    <w:rsid w:val="00937F23"/>
    <w:rsid w:val="0096782E"/>
    <w:rsid w:val="009C10DD"/>
    <w:rsid w:val="009D12CD"/>
    <w:rsid w:val="00A164CD"/>
    <w:rsid w:val="00A2091C"/>
    <w:rsid w:val="00A812E8"/>
    <w:rsid w:val="00A8440A"/>
    <w:rsid w:val="00A86212"/>
    <w:rsid w:val="00A955CA"/>
    <w:rsid w:val="00B509FA"/>
    <w:rsid w:val="00B6057B"/>
    <w:rsid w:val="00B62C5A"/>
    <w:rsid w:val="00B6465E"/>
    <w:rsid w:val="00B6514D"/>
    <w:rsid w:val="00B66876"/>
    <w:rsid w:val="00B839FD"/>
    <w:rsid w:val="00BE5A54"/>
    <w:rsid w:val="00C05006"/>
    <w:rsid w:val="00C33FB7"/>
    <w:rsid w:val="00C35EAB"/>
    <w:rsid w:val="00C67727"/>
    <w:rsid w:val="00C836BC"/>
    <w:rsid w:val="00CC7B3D"/>
    <w:rsid w:val="00CE7729"/>
    <w:rsid w:val="00D05686"/>
    <w:rsid w:val="00D06FB5"/>
    <w:rsid w:val="00D36E22"/>
    <w:rsid w:val="00D64F5B"/>
    <w:rsid w:val="00D65FDE"/>
    <w:rsid w:val="00D75728"/>
    <w:rsid w:val="00D83155"/>
    <w:rsid w:val="00DA3F59"/>
    <w:rsid w:val="00DE277E"/>
    <w:rsid w:val="00E27C12"/>
    <w:rsid w:val="00E721B1"/>
    <w:rsid w:val="00E94A8E"/>
    <w:rsid w:val="00EF0E31"/>
    <w:rsid w:val="00F079C5"/>
    <w:rsid w:val="00F327DD"/>
    <w:rsid w:val="00F40379"/>
    <w:rsid w:val="00F93948"/>
    <w:rsid w:val="00FD1B98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331FDC2"/>
  <w15:docId w15:val="{A9161B2B-11EF-4EEF-8E4B-A97BC261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948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F93948"/>
    <w:pPr>
      <w:keepNext/>
      <w:spacing w:line="300" w:lineRule="auto"/>
      <w:outlineLvl w:val="0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3468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A43F3"/>
    <w:rPr>
      <w:rFonts w:ascii="Cambria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rsid w:val="002F2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0A43F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F2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C33FB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E27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27C12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semiHidden/>
    <w:rsid w:val="003468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Adjunto se remite informe elaborado por el Servicio de Evaluación, Normativa y Procedimiento de esta Secretaría General de la Consejería de Presidencia y Administración Territorial, sobre el Proyecto de Decreto por el que se establece el currículo de la</vt:lpstr>
    </vt:vector>
  </TitlesOfParts>
  <Company>Junta de Castilla y León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se remite informe elaborado por el Servicio de Evaluación, Normativa y Procedimiento de esta Secretaría General de la Consejería de Presidencia y Administración Territorial, sobre el Proyecto de Decreto por el que se establece el currículo de la</dc:title>
  <dc:subject/>
  <dc:creator>PerBarJs</dc:creator>
  <cp:keywords/>
  <dc:description/>
  <cp:lastModifiedBy>Sara Bureba Paredes</cp:lastModifiedBy>
  <cp:revision>4</cp:revision>
  <cp:lastPrinted>2020-02-27T11:46:00Z</cp:lastPrinted>
  <dcterms:created xsi:type="dcterms:W3CDTF">2022-06-21T08:11:00Z</dcterms:created>
  <dcterms:modified xsi:type="dcterms:W3CDTF">2022-09-28T11:41:00Z</dcterms:modified>
</cp:coreProperties>
</file>